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11" w:rsidRPr="0021144A" w:rsidRDefault="0021144A" w:rsidP="0021144A">
      <w:pPr>
        <w:jc w:val="center"/>
        <w:rPr>
          <w:b/>
          <w:sz w:val="32"/>
          <w:szCs w:val="32"/>
        </w:rPr>
      </w:pPr>
      <w:r w:rsidRPr="0021144A">
        <w:rPr>
          <w:b/>
          <w:sz w:val="32"/>
          <w:szCs w:val="32"/>
        </w:rPr>
        <w:t>Отчет о целевом расходование средств за 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6774"/>
        <w:gridCol w:w="1942"/>
      </w:tblGrid>
      <w:tr w:rsidR="0021144A" w:rsidRPr="0021144A" w:rsidTr="0021144A">
        <w:trPr>
          <w:trHeight w:val="240"/>
        </w:trPr>
        <w:tc>
          <w:tcPr>
            <w:tcW w:w="620" w:type="dxa"/>
            <w:noWrap/>
            <w:hideMark/>
          </w:tcPr>
          <w:p w:rsidR="0021144A" w:rsidRPr="0021144A" w:rsidRDefault="0021144A"/>
        </w:tc>
        <w:tc>
          <w:tcPr>
            <w:tcW w:w="7300" w:type="dxa"/>
            <w:noWrap/>
            <w:hideMark/>
          </w:tcPr>
          <w:p w:rsidR="0021144A" w:rsidRPr="0021144A" w:rsidRDefault="0021144A" w:rsidP="0021144A"/>
        </w:tc>
        <w:tc>
          <w:tcPr>
            <w:tcW w:w="2080" w:type="dxa"/>
            <w:noWrap/>
            <w:hideMark/>
          </w:tcPr>
          <w:p w:rsidR="0021144A" w:rsidRPr="0021144A" w:rsidRDefault="0021144A" w:rsidP="0021144A">
            <w:r w:rsidRPr="0021144A">
              <w:t>Форма №1.</w:t>
            </w:r>
          </w:p>
        </w:tc>
      </w:tr>
      <w:tr w:rsidR="0021144A" w:rsidRPr="0021144A" w:rsidTr="0021144A">
        <w:trPr>
          <w:trHeight w:val="255"/>
        </w:trPr>
        <w:tc>
          <w:tcPr>
            <w:tcW w:w="10000" w:type="dxa"/>
            <w:gridSpan w:val="3"/>
            <w:noWrap/>
            <w:hideMark/>
          </w:tcPr>
          <w:p w:rsidR="0021144A" w:rsidRPr="0021144A" w:rsidRDefault="0021144A" w:rsidP="0021144A">
            <w:r w:rsidRPr="0021144A">
              <w:t>Утверждена Патриархом Московским и всея Руси КИРИЛЛОМ</w:t>
            </w:r>
          </w:p>
        </w:tc>
      </w:tr>
      <w:tr w:rsidR="0021144A" w:rsidRPr="0021144A" w:rsidTr="0021144A">
        <w:trPr>
          <w:trHeight w:val="165"/>
        </w:trPr>
        <w:tc>
          <w:tcPr>
            <w:tcW w:w="620" w:type="dxa"/>
            <w:noWrap/>
            <w:hideMark/>
          </w:tcPr>
          <w:p w:rsidR="0021144A" w:rsidRPr="0021144A" w:rsidRDefault="0021144A" w:rsidP="0021144A"/>
        </w:tc>
        <w:tc>
          <w:tcPr>
            <w:tcW w:w="7300" w:type="dxa"/>
            <w:noWrap/>
            <w:hideMark/>
          </w:tcPr>
          <w:p w:rsidR="0021144A" w:rsidRPr="0021144A" w:rsidRDefault="0021144A" w:rsidP="0021144A"/>
        </w:tc>
        <w:tc>
          <w:tcPr>
            <w:tcW w:w="2080" w:type="dxa"/>
            <w:noWrap/>
            <w:hideMark/>
          </w:tcPr>
          <w:p w:rsidR="0021144A" w:rsidRPr="0021144A" w:rsidRDefault="0021144A"/>
        </w:tc>
      </w:tr>
      <w:tr w:rsidR="0021144A" w:rsidRPr="0021144A" w:rsidTr="0021144A">
        <w:trPr>
          <w:trHeight w:val="348"/>
        </w:trPr>
        <w:tc>
          <w:tcPr>
            <w:tcW w:w="10000" w:type="dxa"/>
            <w:gridSpan w:val="3"/>
            <w:noWrap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Финансовый отчет за 2023 г.</w:t>
            </w:r>
          </w:p>
        </w:tc>
      </w:tr>
      <w:tr w:rsidR="0021144A" w:rsidRPr="0021144A" w:rsidTr="0021144A">
        <w:trPr>
          <w:trHeight w:val="150"/>
        </w:trPr>
        <w:tc>
          <w:tcPr>
            <w:tcW w:w="10000" w:type="dxa"/>
            <w:gridSpan w:val="3"/>
            <w:noWrap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</w:p>
        </w:tc>
      </w:tr>
      <w:tr w:rsidR="0021144A" w:rsidRPr="0021144A" w:rsidTr="0021144A">
        <w:trPr>
          <w:trHeight w:val="360"/>
        </w:trPr>
        <w:tc>
          <w:tcPr>
            <w:tcW w:w="10000" w:type="dxa"/>
            <w:gridSpan w:val="3"/>
            <w:hideMark/>
          </w:tcPr>
          <w:p w:rsidR="0021144A" w:rsidRPr="0021144A" w:rsidRDefault="0021144A" w:rsidP="0021144A">
            <w:pPr>
              <w:rPr>
                <w:b/>
                <w:bCs/>
                <w:i/>
                <w:iCs/>
              </w:rPr>
            </w:pPr>
            <w:r w:rsidRPr="0021144A">
              <w:rPr>
                <w:b/>
                <w:bCs/>
                <w:i/>
                <w:iCs/>
              </w:rPr>
              <w:t xml:space="preserve">Храм </w:t>
            </w:r>
            <w:proofErr w:type="spellStart"/>
            <w:r w:rsidRPr="0021144A">
              <w:rPr>
                <w:b/>
                <w:bCs/>
                <w:i/>
                <w:iCs/>
              </w:rPr>
              <w:t>Св.Апостола</w:t>
            </w:r>
            <w:proofErr w:type="spellEnd"/>
            <w:r w:rsidRPr="0021144A">
              <w:rPr>
                <w:b/>
                <w:bCs/>
                <w:i/>
                <w:iCs/>
              </w:rPr>
              <w:t xml:space="preserve"> Фомы с. </w:t>
            </w:r>
            <w:proofErr w:type="spellStart"/>
            <w:r w:rsidRPr="0021144A">
              <w:rPr>
                <w:b/>
                <w:bCs/>
                <w:i/>
                <w:iCs/>
              </w:rPr>
              <w:t>Загоскино</w:t>
            </w:r>
            <w:proofErr w:type="spellEnd"/>
          </w:p>
        </w:tc>
      </w:tr>
      <w:tr w:rsidR="0021144A" w:rsidRPr="0021144A" w:rsidTr="0021144A">
        <w:trPr>
          <w:trHeight w:val="270"/>
        </w:trPr>
        <w:tc>
          <w:tcPr>
            <w:tcW w:w="10000" w:type="dxa"/>
            <w:gridSpan w:val="3"/>
            <w:hideMark/>
          </w:tcPr>
          <w:p w:rsidR="0021144A" w:rsidRPr="0021144A" w:rsidRDefault="0021144A" w:rsidP="0021144A">
            <w:r w:rsidRPr="0021144A">
              <w:t>(наименование религиозной организации)</w:t>
            </w:r>
          </w:p>
        </w:tc>
      </w:tr>
      <w:tr w:rsidR="0021144A" w:rsidRPr="0021144A" w:rsidTr="0021144A">
        <w:trPr>
          <w:trHeight w:val="288"/>
        </w:trPr>
        <w:tc>
          <w:tcPr>
            <w:tcW w:w="620" w:type="dxa"/>
            <w:noWrap/>
            <w:hideMark/>
          </w:tcPr>
          <w:p w:rsidR="0021144A" w:rsidRPr="0021144A" w:rsidRDefault="0021144A" w:rsidP="0021144A"/>
        </w:tc>
        <w:tc>
          <w:tcPr>
            <w:tcW w:w="7300" w:type="dxa"/>
            <w:noWrap/>
            <w:hideMark/>
          </w:tcPr>
          <w:p w:rsidR="0021144A" w:rsidRPr="0021144A" w:rsidRDefault="0021144A" w:rsidP="0021144A"/>
        </w:tc>
        <w:tc>
          <w:tcPr>
            <w:tcW w:w="2080" w:type="dxa"/>
            <w:noWrap/>
            <w:hideMark/>
          </w:tcPr>
          <w:p w:rsidR="0021144A" w:rsidRPr="0021144A" w:rsidRDefault="0021144A" w:rsidP="0021144A">
            <w:r w:rsidRPr="0021144A">
              <w:t>Рубли</w:t>
            </w:r>
          </w:p>
        </w:tc>
      </w:tr>
      <w:tr w:rsidR="0021144A" w:rsidRPr="0021144A" w:rsidTr="0021144A">
        <w:trPr>
          <w:trHeight w:val="660"/>
        </w:trPr>
        <w:tc>
          <w:tcPr>
            <w:tcW w:w="62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№ п/п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Сумма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1.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Остаток денежных средств на 01.01.2023 г. -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4 730.00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1.1.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Касса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4 730.00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1.2.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Расчетный счет (рубли)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1.3.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 xml:space="preserve">Расчетный счет 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690"/>
        </w:trPr>
        <w:tc>
          <w:tcPr>
            <w:tcW w:w="62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2.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Поступление целевых средств на Уставную деятельность -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434 748.70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2.1.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 xml:space="preserve">Пожертвования на уставную деятельность </w:t>
            </w:r>
            <w:proofErr w:type="spellStart"/>
            <w:r w:rsidRPr="0021144A">
              <w:t>деятельность</w:t>
            </w:r>
            <w:proofErr w:type="spellEnd"/>
            <w:r w:rsidRPr="0021144A">
              <w:t>,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434 748.70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 w:val="restart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7300" w:type="dxa"/>
            <w:noWrap/>
            <w:hideMark/>
          </w:tcPr>
          <w:p w:rsidR="0021144A" w:rsidRPr="0021144A" w:rsidRDefault="0021144A">
            <w:r w:rsidRPr="0021144A">
              <w:t>пожертвования от распространения товара религиозного назначения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65 280.00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исполнение религиозных обрядов и треб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127 900.00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тарелочный сбор, кружки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241 568.70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пожертвование от юридических лиц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пожертвование от физических лиц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 xml:space="preserve">иные </w:t>
            </w:r>
            <w:proofErr w:type="spellStart"/>
            <w:r w:rsidRPr="0021144A">
              <w:t>поступения</w:t>
            </w:r>
            <w:proofErr w:type="spellEnd"/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67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2.2.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Поступление средств от юридических и физических лиц на целевые программы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20"/>
        </w:trPr>
        <w:tc>
          <w:tcPr>
            <w:tcW w:w="62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3.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Расход денежных средств,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372 861.05</w:t>
            </w:r>
          </w:p>
        </w:tc>
      </w:tr>
      <w:tr w:rsidR="0021144A" w:rsidRPr="0021144A" w:rsidTr="0021144A">
        <w:trPr>
          <w:trHeight w:val="42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3.1.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Отчисления в вышестоящую религиозную организацию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24 000.00</w:t>
            </w:r>
          </w:p>
        </w:tc>
      </w:tr>
      <w:tr w:rsidR="0021144A" w:rsidRPr="0021144A" w:rsidTr="0021144A">
        <w:trPr>
          <w:trHeight w:val="42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3.2.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содержание организации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347 321.05</w:t>
            </w:r>
          </w:p>
        </w:tc>
      </w:tr>
      <w:tr w:rsidR="0021144A" w:rsidRPr="0021144A" w:rsidTr="0021144A">
        <w:trPr>
          <w:trHeight w:val="70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3.3.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строительство, капитальный ремонт, реставрацию церковного имущества и приобретение земельных участков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0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3.4.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православные СМИ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624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3.5.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религиозное образование, обучение и воспитание и т.п. (взнос в семинарию)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3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3.6.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просветительскую деятельность, паломничество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3.7.</w:t>
            </w:r>
          </w:p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Расходы на благоустройство храмов в воинских частях и в УФСИН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624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3.8.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Затраты на содержание медицинских кабинетов, оплату медицинских страховок и других медицинских услуг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690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lastRenderedPageBreak/>
              <w:t>3.9.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Финансовая помощь прихожанам, приходам, монастырям, и другим организациям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1 540.00</w:t>
            </w:r>
          </w:p>
        </w:tc>
      </w:tr>
      <w:tr w:rsidR="0021144A" w:rsidRPr="0021144A" w:rsidTr="0021144A">
        <w:trPr>
          <w:trHeight w:val="312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3.10.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Расход средств на целевые программы,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vMerge w:val="restart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касса взаимопомощи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vMerge/>
            <w:hideMark/>
          </w:tcPr>
          <w:p w:rsidR="0021144A" w:rsidRPr="0021144A" w:rsidRDefault="0021144A"/>
        </w:tc>
        <w:tc>
          <w:tcPr>
            <w:tcW w:w="730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420"/>
        </w:trPr>
        <w:tc>
          <w:tcPr>
            <w:tcW w:w="62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4.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Остаток средств на конец отчетного периода - Всего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pPr>
              <w:rPr>
                <w:b/>
                <w:bCs/>
              </w:rPr>
            </w:pPr>
            <w:r w:rsidRPr="0021144A">
              <w:rPr>
                <w:b/>
                <w:bCs/>
              </w:rPr>
              <w:t>66 617.65</w:t>
            </w:r>
          </w:p>
        </w:tc>
      </w:tr>
      <w:tr w:rsidR="0021144A" w:rsidRPr="0021144A" w:rsidTr="0021144A">
        <w:trPr>
          <w:trHeight w:val="375"/>
        </w:trPr>
        <w:tc>
          <w:tcPr>
            <w:tcW w:w="620" w:type="dxa"/>
            <w:hideMark/>
          </w:tcPr>
          <w:p w:rsidR="0021144A" w:rsidRPr="0021144A" w:rsidRDefault="0021144A" w:rsidP="0021144A">
            <w:r w:rsidRPr="0021144A">
              <w:t>4.1.</w:t>
            </w:r>
          </w:p>
        </w:tc>
        <w:tc>
          <w:tcPr>
            <w:tcW w:w="7300" w:type="dxa"/>
            <w:hideMark/>
          </w:tcPr>
          <w:p w:rsidR="0021144A" w:rsidRPr="0021144A" w:rsidRDefault="0021144A">
            <w:r w:rsidRPr="0021144A">
              <w:t>Касса</w:t>
            </w:r>
          </w:p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66 617.65</w:t>
            </w:r>
          </w:p>
        </w:tc>
      </w:tr>
      <w:tr w:rsidR="0021144A" w:rsidRPr="0021144A" w:rsidTr="0021144A">
        <w:trPr>
          <w:trHeight w:val="375"/>
        </w:trPr>
        <w:tc>
          <w:tcPr>
            <w:tcW w:w="620" w:type="dxa"/>
            <w:hideMark/>
          </w:tcPr>
          <w:p w:rsidR="0021144A" w:rsidRPr="0021144A" w:rsidRDefault="0021144A" w:rsidP="0021144A"/>
        </w:tc>
        <w:tc>
          <w:tcPr>
            <w:tcW w:w="7300" w:type="dxa"/>
            <w:hideMark/>
          </w:tcPr>
          <w:p w:rsidR="0021144A" w:rsidRPr="0021144A" w:rsidRDefault="0021144A"/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75"/>
        </w:trPr>
        <w:tc>
          <w:tcPr>
            <w:tcW w:w="620" w:type="dxa"/>
            <w:hideMark/>
          </w:tcPr>
          <w:p w:rsidR="0021144A" w:rsidRPr="0021144A" w:rsidRDefault="0021144A" w:rsidP="0021144A"/>
        </w:tc>
        <w:tc>
          <w:tcPr>
            <w:tcW w:w="7300" w:type="dxa"/>
            <w:hideMark/>
          </w:tcPr>
          <w:p w:rsidR="0021144A" w:rsidRPr="0021144A" w:rsidRDefault="0021144A"/>
        </w:tc>
        <w:tc>
          <w:tcPr>
            <w:tcW w:w="2080" w:type="dxa"/>
            <w:hideMark/>
          </w:tcPr>
          <w:p w:rsidR="0021144A" w:rsidRPr="0021144A" w:rsidRDefault="0021144A" w:rsidP="0021144A">
            <w:r w:rsidRPr="0021144A">
              <w:t> </w:t>
            </w:r>
          </w:p>
        </w:tc>
      </w:tr>
      <w:tr w:rsidR="0021144A" w:rsidRPr="0021144A" w:rsidTr="0021144A">
        <w:trPr>
          <w:trHeight w:val="390"/>
        </w:trPr>
        <w:tc>
          <w:tcPr>
            <w:tcW w:w="620" w:type="dxa"/>
            <w:noWrap/>
            <w:hideMark/>
          </w:tcPr>
          <w:p w:rsidR="0021144A" w:rsidRPr="0021144A" w:rsidRDefault="0021144A" w:rsidP="0021144A">
            <w:r w:rsidRPr="0021144A">
              <w:t xml:space="preserve"> </w:t>
            </w:r>
          </w:p>
        </w:tc>
        <w:tc>
          <w:tcPr>
            <w:tcW w:w="7300" w:type="dxa"/>
            <w:noWrap/>
            <w:hideMark/>
          </w:tcPr>
          <w:p w:rsidR="0021144A" w:rsidRPr="0021144A" w:rsidRDefault="0021144A" w:rsidP="0021144A"/>
        </w:tc>
        <w:tc>
          <w:tcPr>
            <w:tcW w:w="2080" w:type="dxa"/>
            <w:noWrap/>
            <w:hideMark/>
          </w:tcPr>
          <w:p w:rsidR="0021144A" w:rsidRPr="0021144A" w:rsidRDefault="0021144A"/>
        </w:tc>
      </w:tr>
    </w:tbl>
    <w:p w:rsidR="0021144A" w:rsidRDefault="0021144A"/>
    <w:p w:rsidR="0021144A" w:rsidRDefault="0021144A"/>
    <w:p w:rsidR="0021144A" w:rsidRPr="0021144A" w:rsidRDefault="0021144A" w:rsidP="0021144A">
      <w:bookmarkStart w:id="0" w:name="_GoBack"/>
      <w:bookmarkEnd w:id="0"/>
    </w:p>
    <w:p w:rsidR="0021144A" w:rsidRDefault="0021144A"/>
    <w:sectPr w:rsidR="0021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9E"/>
    <w:rsid w:val="0021144A"/>
    <w:rsid w:val="0027165F"/>
    <w:rsid w:val="003F0B11"/>
    <w:rsid w:val="008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3F24-97CD-413B-9DC0-B5B4F1DC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Isaev</dc:creator>
  <cp:keywords/>
  <dc:description/>
  <cp:lastModifiedBy>Менеджер</cp:lastModifiedBy>
  <cp:revision>2</cp:revision>
  <dcterms:created xsi:type="dcterms:W3CDTF">2025-03-28T10:33:00Z</dcterms:created>
  <dcterms:modified xsi:type="dcterms:W3CDTF">2025-03-28T10:33:00Z</dcterms:modified>
</cp:coreProperties>
</file>